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BA5B" w14:textId="77777777" w:rsidR="00444492" w:rsidRDefault="00444492">
      <w:pPr>
        <w:spacing w:before="240" w:after="240"/>
        <w:jc w:val="both"/>
        <w:rPr>
          <w:rFonts w:ascii="Century Gothic" w:eastAsia="Century Gothic" w:hAnsi="Century Gothic" w:cs="Century Gothic"/>
          <w:b/>
          <w:color w:val="434343"/>
          <w:sz w:val="20"/>
          <w:szCs w:val="20"/>
        </w:rPr>
      </w:pPr>
    </w:p>
    <w:p w14:paraId="15BFFC65" w14:textId="77777777" w:rsidR="00444492" w:rsidRDefault="006A2066">
      <w:pPr>
        <w:spacing w:before="240" w:after="240"/>
        <w:jc w:val="both"/>
        <w:rPr>
          <w:rFonts w:ascii="Century Gothic" w:eastAsia="Century Gothic" w:hAnsi="Century Gothic" w:cs="Century Gothic"/>
          <w:b/>
          <w:color w:val="434343"/>
          <w:sz w:val="20"/>
          <w:szCs w:val="20"/>
        </w:rPr>
      </w:pPr>
      <w:r>
        <w:rPr>
          <w:rFonts w:ascii="Century Gothic" w:eastAsia="Century Gothic" w:hAnsi="Century Gothic" w:cs="Century Gothic"/>
          <w:b/>
          <w:noProof/>
          <w:color w:val="434343"/>
          <w:sz w:val="20"/>
          <w:szCs w:val="20"/>
        </w:rPr>
        <w:drawing>
          <wp:anchor distT="19050" distB="19050" distL="19050" distR="19050" simplePos="0" relativeHeight="251658240" behindDoc="0" locked="0" layoutInCell="1" hidden="0" allowOverlap="1" wp14:anchorId="10646BF2" wp14:editId="778DEA9E">
            <wp:simplePos x="0" y="0"/>
            <wp:positionH relativeFrom="page">
              <wp:posOffset>6443663</wp:posOffset>
            </wp:positionH>
            <wp:positionV relativeFrom="page">
              <wp:posOffset>319088</wp:posOffset>
            </wp:positionV>
            <wp:extent cx="942975" cy="942975"/>
            <wp:effectExtent l="0" t="0" r="0" b="0"/>
            <wp:wrapSquare wrapText="bothSides" distT="19050" distB="19050" distL="19050" distR="1905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942975" cy="942975"/>
                    </a:xfrm>
                    <a:prstGeom prst="rect">
                      <a:avLst/>
                    </a:prstGeom>
                    <a:ln/>
                  </pic:spPr>
                </pic:pic>
              </a:graphicData>
            </a:graphic>
          </wp:anchor>
        </w:drawing>
      </w:r>
      <w:r>
        <w:rPr>
          <w:rFonts w:ascii="Century Gothic" w:eastAsia="Century Gothic" w:hAnsi="Century Gothic" w:cs="Century Gothic"/>
          <w:b/>
          <w:noProof/>
          <w:color w:val="434343"/>
          <w:sz w:val="20"/>
          <w:szCs w:val="20"/>
        </w:rPr>
        <w:drawing>
          <wp:anchor distT="19050" distB="19050" distL="19050" distR="19050" simplePos="0" relativeHeight="251659264" behindDoc="0" locked="0" layoutInCell="1" hidden="0" allowOverlap="1" wp14:anchorId="1A6EA916" wp14:editId="225963DF">
            <wp:simplePos x="0" y="0"/>
            <wp:positionH relativeFrom="page">
              <wp:posOffset>369676</wp:posOffset>
            </wp:positionH>
            <wp:positionV relativeFrom="page">
              <wp:posOffset>261937</wp:posOffset>
            </wp:positionV>
            <wp:extent cx="1816312" cy="901669"/>
            <wp:effectExtent l="0" t="0" r="0" b="0"/>
            <wp:wrapSquare wrapText="bothSides" distT="19050" distB="19050" distL="19050" distR="1905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l="5163" t="5094" r="23914" b="69885"/>
                    <a:stretch>
                      <a:fillRect/>
                    </a:stretch>
                  </pic:blipFill>
                  <pic:spPr>
                    <a:xfrm>
                      <a:off x="0" y="0"/>
                      <a:ext cx="1816312" cy="901669"/>
                    </a:xfrm>
                    <a:prstGeom prst="rect">
                      <a:avLst/>
                    </a:prstGeom>
                    <a:ln/>
                  </pic:spPr>
                </pic:pic>
              </a:graphicData>
            </a:graphic>
          </wp:anchor>
        </w:drawing>
      </w:r>
    </w:p>
    <w:p w14:paraId="01425F2D" w14:textId="77777777" w:rsidR="00444492" w:rsidRDefault="006A2066">
      <w:pPr>
        <w:spacing w:before="240" w:after="240"/>
        <w:rPr>
          <w:rFonts w:ascii="Century Gothic" w:eastAsia="Century Gothic" w:hAnsi="Century Gothic" w:cs="Century Gothic"/>
          <w:color w:val="434343"/>
          <w:sz w:val="16"/>
          <w:szCs w:val="16"/>
        </w:rPr>
      </w:pPr>
      <w:r>
        <w:rPr>
          <w:rFonts w:ascii="Century Gothic" w:eastAsia="Century Gothic" w:hAnsi="Century Gothic" w:cs="Century Gothic"/>
          <w:color w:val="434343"/>
          <w:sz w:val="16"/>
          <w:szCs w:val="16"/>
        </w:rPr>
        <w:t>Dear Parents/Carers</w:t>
      </w:r>
    </w:p>
    <w:p w14:paraId="6A49E277" w14:textId="7EF1B39C" w:rsidR="00444492" w:rsidRDefault="006A2066">
      <w:pPr>
        <w:widowControl w:val="0"/>
        <w:spacing w:line="240" w:lineRule="auto"/>
        <w:jc w:val="both"/>
        <w:rPr>
          <w:rFonts w:ascii="Century Gothic" w:eastAsia="Century Gothic" w:hAnsi="Century Gothic" w:cs="Century Gothic"/>
          <w:color w:val="434343"/>
          <w:sz w:val="16"/>
          <w:szCs w:val="16"/>
        </w:rPr>
      </w:pPr>
      <w:r>
        <w:rPr>
          <w:rFonts w:ascii="Century Gothic" w:eastAsia="Century Gothic" w:hAnsi="Century Gothic" w:cs="Century Gothic"/>
          <w:color w:val="404040"/>
          <w:sz w:val="16"/>
          <w:szCs w:val="16"/>
        </w:rPr>
        <w:t xml:space="preserve">In response to the latest Government advice, Aspens will resume a nearly normal service </w:t>
      </w:r>
      <w:r w:rsidR="009B0B50">
        <w:rPr>
          <w:rFonts w:ascii="Century Gothic" w:eastAsia="Century Gothic" w:hAnsi="Century Gothic" w:cs="Century Gothic"/>
          <w:color w:val="404040"/>
          <w:sz w:val="16"/>
          <w:szCs w:val="16"/>
        </w:rPr>
        <w:t xml:space="preserve">in </w:t>
      </w:r>
      <w:r w:rsidR="00C70ECD">
        <w:rPr>
          <w:rFonts w:ascii="Century Gothic" w:eastAsia="Century Gothic" w:hAnsi="Century Gothic" w:cs="Century Gothic"/>
          <w:color w:val="404040"/>
          <w:sz w:val="16"/>
          <w:szCs w:val="16"/>
        </w:rPr>
        <w:t>your</w:t>
      </w:r>
      <w:r>
        <w:rPr>
          <w:rFonts w:ascii="Century Gothic" w:eastAsia="Century Gothic" w:hAnsi="Century Gothic" w:cs="Century Gothic"/>
          <w:color w:val="404040"/>
          <w:sz w:val="16"/>
          <w:szCs w:val="16"/>
        </w:rPr>
        <w:t xml:space="preserve"> school and </w:t>
      </w:r>
      <w:r w:rsidR="009B0B50">
        <w:rPr>
          <w:rFonts w:ascii="Century Gothic" w:eastAsia="Century Gothic" w:hAnsi="Century Gothic" w:cs="Century Gothic"/>
          <w:color w:val="404040"/>
          <w:sz w:val="16"/>
          <w:szCs w:val="16"/>
        </w:rPr>
        <w:t xml:space="preserve">we will </w:t>
      </w:r>
      <w:r>
        <w:rPr>
          <w:rFonts w:ascii="Century Gothic" w:eastAsia="Century Gothic" w:hAnsi="Century Gothic" w:cs="Century Gothic"/>
          <w:color w:val="404040"/>
          <w:sz w:val="16"/>
          <w:szCs w:val="16"/>
        </w:rPr>
        <w:t xml:space="preserve">continue to provide nutritious meals to </w:t>
      </w:r>
      <w:r w:rsidR="009B0B50">
        <w:rPr>
          <w:rFonts w:ascii="Century Gothic" w:eastAsia="Century Gothic" w:hAnsi="Century Gothic" w:cs="Century Gothic"/>
          <w:color w:val="404040"/>
          <w:sz w:val="16"/>
          <w:szCs w:val="16"/>
        </w:rPr>
        <w:t>the</w:t>
      </w:r>
      <w:r>
        <w:rPr>
          <w:rFonts w:ascii="Century Gothic" w:eastAsia="Century Gothic" w:hAnsi="Century Gothic" w:cs="Century Gothic"/>
          <w:color w:val="404040"/>
          <w:sz w:val="16"/>
          <w:szCs w:val="16"/>
        </w:rPr>
        <w:t xml:space="preserve"> pupils.</w:t>
      </w:r>
    </w:p>
    <w:p w14:paraId="2F81D403" w14:textId="77777777" w:rsidR="00444492" w:rsidRDefault="006A2066">
      <w:pPr>
        <w:spacing w:before="240" w:after="240"/>
        <w:rPr>
          <w:rFonts w:ascii="Century Gothic" w:eastAsia="Century Gothic" w:hAnsi="Century Gothic" w:cs="Century Gothic"/>
          <w:color w:val="434343"/>
          <w:sz w:val="16"/>
          <w:szCs w:val="16"/>
        </w:rPr>
      </w:pPr>
      <w:r>
        <w:rPr>
          <w:rFonts w:ascii="Century Gothic" w:eastAsia="Century Gothic" w:hAnsi="Century Gothic" w:cs="Century Gothic"/>
          <w:color w:val="434343"/>
          <w:sz w:val="16"/>
          <w:szCs w:val="16"/>
        </w:rPr>
        <w:t>Our goal continues to make eating at school a pleasurable experience and offer healthy and nutritious meals in line with Government guidelines.  Over the last few weeks, we have introduced changes in line with the latest guidance by introducing new procedures and training in areas such as social distancing, food safety and enhanced cleaning regimes. This means that we can continue to produce and serve food safely for your children.</w:t>
      </w:r>
    </w:p>
    <w:p w14:paraId="22AF41CC" w14:textId="5BC3BA57" w:rsidR="00444492" w:rsidRDefault="006F680D">
      <w:pPr>
        <w:spacing w:before="240" w:after="240"/>
        <w:rPr>
          <w:rFonts w:ascii="Century Gothic" w:eastAsia="Century Gothic" w:hAnsi="Century Gothic" w:cs="Century Gothic"/>
          <w:color w:val="434343"/>
          <w:sz w:val="16"/>
          <w:szCs w:val="16"/>
        </w:rPr>
      </w:pPr>
      <w:r>
        <w:rPr>
          <w:rFonts w:ascii="Century Gothic" w:eastAsia="Century Gothic" w:hAnsi="Century Gothic" w:cs="Century Gothic"/>
          <w:color w:val="434343"/>
          <w:sz w:val="16"/>
          <w:szCs w:val="16"/>
        </w:rPr>
        <w:t>Here is</w:t>
      </w:r>
      <w:r w:rsidR="006A2066">
        <w:rPr>
          <w:rFonts w:ascii="Century Gothic" w:eastAsia="Century Gothic" w:hAnsi="Century Gothic" w:cs="Century Gothic"/>
          <w:color w:val="434343"/>
          <w:sz w:val="16"/>
          <w:szCs w:val="16"/>
        </w:rPr>
        <w:t xml:space="preserve"> a summary of what we will continue to do, to give you reassurance as your children return to school:</w:t>
      </w:r>
    </w:p>
    <w:p w14:paraId="387BE642" w14:textId="45C6ABA7" w:rsidR="00444492" w:rsidRDefault="006A2066">
      <w:pPr>
        <w:spacing w:before="240" w:after="240"/>
        <w:rPr>
          <w:rFonts w:ascii="Century Gothic" w:eastAsia="Century Gothic" w:hAnsi="Century Gothic" w:cs="Century Gothic"/>
          <w:color w:val="434343"/>
          <w:sz w:val="16"/>
          <w:szCs w:val="16"/>
        </w:rPr>
      </w:pPr>
      <w:r>
        <w:rPr>
          <w:rFonts w:ascii="Century Gothic" w:eastAsia="Century Gothic" w:hAnsi="Century Gothic" w:cs="Century Gothic"/>
          <w:b/>
          <w:color w:val="434343"/>
          <w:sz w:val="16"/>
          <w:szCs w:val="16"/>
        </w:rPr>
        <w:t>Changes your children will notice.</w:t>
      </w:r>
    </w:p>
    <w:p w14:paraId="043D3FD5" w14:textId="0C42DD0A" w:rsidR="00444492" w:rsidRDefault="006A2066">
      <w:pPr>
        <w:numPr>
          <w:ilvl w:val="0"/>
          <w:numId w:val="2"/>
        </w:numPr>
        <w:spacing w:before="240"/>
        <w:rPr>
          <w:rFonts w:ascii="Century Gothic" w:eastAsia="Century Gothic" w:hAnsi="Century Gothic" w:cs="Century Gothic"/>
          <w:color w:val="434343"/>
          <w:sz w:val="16"/>
          <w:szCs w:val="16"/>
        </w:rPr>
      </w:pPr>
      <w:r>
        <w:rPr>
          <w:rFonts w:ascii="Century Gothic" w:eastAsia="Century Gothic" w:hAnsi="Century Gothic" w:cs="Century Gothic"/>
          <w:color w:val="434343"/>
          <w:sz w:val="16"/>
          <w:szCs w:val="16"/>
        </w:rPr>
        <w:t xml:space="preserve">Make sure we allow for social distancing in our dining rooms and minimise queue times. </w:t>
      </w:r>
    </w:p>
    <w:p w14:paraId="3CC6774A" w14:textId="77777777" w:rsidR="00444492" w:rsidRDefault="006A2066">
      <w:pPr>
        <w:numPr>
          <w:ilvl w:val="0"/>
          <w:numId w:val="2"/>
        </w:numPr>
        <w:rPr>
          <w:rFonts w:ascii="Century Gothic" w:eastAsia="Century Gothic" w:hAnsi="Century Gothic" w:cs="Century Gothic"/>
          <w:color w:val="434343"/>
          <w:sz w:val="16"/>
          <w:szCs w:val="16"/>
        </w:rPr>
      </w:pPr>
      <w:r>
        <w:rPr>
          <w:rFonts w:ascii="Century Gothic" w:eastAsia="Century Gothic" w:hAnsi="Century Gothic" w:cs="Century Gothic"/>
          <w:color w:val="434343"/>
          <w:sz w:val="16"/>
          <w:szCs w:val="16"/>
        </w:rPr>
        <w:t>Changes have been made to service areas to avoid queuing, lingering and bottlenecks.</w:t>
      </w:r>
    </w:p>
    <w:p w14:paraId="24DB3278" w14:textId="77777777" w:rsidR="00444492" w:rsidRDefault="006A2066">
      <w:pPr>
        <w:numPr>
          <w:ilvl w:val="0"/>
          <w:numId w:val="2"/>
        </w:numPr>
        <w:rPr>
          <w:rFonts w:ascii="Century Gothic" w:eastAsia="Century Gothic" w:hAnsi="Century Gothic" w:cs="Century Gothic"/>
          <w:color w:val="434343"/>
          <w:sz w:val="16"/>
          <w:szCs w:val="16"/>
        </w:rPr>
      </w:pPr>
      <w:r>
        <w:rPr>
          <w:rFonts w:ascii="Century Gothic" w:eastAsia="Century Gothic" w:hAnsi="Century Gothic" w:cs="Century Gothic"/>
          <w:color w:val="434343"/>
          <w:sz w:val="16"/>
          <w:szCs w:val="16"/>
        </w:rPr>
        <w:t xml:space="preserve">Signs in the dining room and on plasmas screens will give children a few helpful reminders such as only touching the food they are eating and to avoid sharing food or drinks with others. </w:t>
      </w:r>
    </w:p>
    <w:p w14:paraId="082BDE3E" w14:textId="6B43320A" w:rsidR="00444492" w:rsidRDefault="006A2066">
      <w:pPr>
        <w:numPr>
          <w:ilvl w:val="0"/>
          <w:numId w:val="2"/>
        </w:numPr>
        <w:rPr>
          <w:rFonts w:ascii="Century Gothic" w:eastAsia="Century Gothic" w:hAnsi="Century Gothic" w:cs="Century Gothic"/>
          <w:color w:val="434343"/>
          <w:sz w:val="16"/>
          <w:szCs w:val="16"/>
        </w:rPr>
      </w:pPr>
      <w:r>
        <w:rPr>
          <w:rFonts w:ascii="Century Gothic" w:eastAsia="Century Gothic" w:hAnsi="Century Gothic" w:cs="Century Gothic"/>
          <w:color w:val="434343"/>
          <w:sz w:val="16"/>
          <w:szCs w:val="16"/>
        </w:rPr>
        <w:t>To limit what each pupil touches, we will not have any self-service salad bar options. These will be managed by our team eliminating the use of shared utensils.</w:t>
      </w:r>
    </w:p>
    <w:p w14:paraId="15F9B04A" w14:textId="46619E49" w:rsidR="00444492" w:rsidRDefault="006A2066">
      <w:pPr>
        <w:numPr>
          <w:ilvl w:val="0"/>
          <w:numId w:val="2"/>
        </w:numPr>
        <w:spacing w:after="240"/>
        <w:rPr>
          <w:rFonts w:ascii="Century Gothic" w:eastAsia="Century Gothic" w:hAnsi="Century Gothic" w:cs="Century Gothic"/>
          <w:color w:val="434343"/>
          <w:sz w:val="16"/>
          <w:szCs w:val="16"/>
        </w:rPr>
      </w:pPr>
      <w:r>
        <w:rPr>
          <w:rFonts w:ascii="Century Gothic" w:eastAsia="Century Gothic" w:hAnsi="Century Gothic" w:cs="Century Gothic"/>
          <w:color w:val="434343"/>
          <w:sz w:val="16"/>
          <w:szCs w:val="16"/>
        </w:rPr>
        <w:t>We will still offer a range of sandwiches, boxed salads and baguettes, cakes, and fruit but they will be wrapped.  We do understand this will temporarily increase packaging, but we will endeavour to keep this to a minimum level.</w:t>
      </w:r>
    </w:p>
    <w:p w14:paraId="26ECD077" w14:textId="77777777" w:rsidR="00444492" w:rsidRDefault="006A2066">
      <w:pPr>
        <w:spacing w:before="240" w:after="240"/>
        <w:rPr>
          <w:rFonts w:ascii="Century Gothic" w:eastAsia="Century Gothic" w:hAnsi="Century Gothic" w:cs="Century Gothic"/>
          <w:color w:val="434343"/>
          <w:sz w:val="16"/>
          <w:szCs w:val="16"/>
        </w:rPr>
      </w:pPr>
      <w:r>
        <w:rPr>
          <w:rFonts w:ascii="Century Gothic" w:eastAsia="Century Gothic" w:hAnsi="Century Gothic" w:cs="Century Gothic"/>
          <w:b/>
          <w:color w:val="434343"/>
          <w:sz w:val="16"/>
          <w:szCs w:val="16"/>
        </w:rPr>
        <w:t>Changes in the kitchen and with our team</w:t>
      </w:r>
    </w:p>
    <w:p w14:paraId="660626F1" w14:textId="77777777" w:rsidR="00444492" w:rsidRDefault="006A2066">
      <w:pPr>
        <w:numPr>
          <w:ilvl w:val="0"/>
          <w:numId w:val="3"/>
        </w:numPr>
        <w:spacing w:before="240"/>
        <w:rPr>
          <w:rFonts w:ascii="Century Gothic" w:eastAsia="Century Gothic" w:hAnsi="Century Gothic" w:cs="Century Gothic"/>
          <w:color w:val="434343"/>
          <w:sz w:val="16"/>
          <w:szCs w:val="16"/>
        </w:rPr>
      </w:pPr>
      <w:r>
        <w:rPr>
          <w:rFonts w:ascii="Century Gothic" w:eastAsia="Century Gothic" w:hAnsi="Century Gothic" w:cs="Century Gothic"/>
          <w:color w:val="434343"/>
          <w:sz w:val="16"/>
          <w:szCs w:val="16"/>
        </w:rPr>
        <w:t>Continued daily briefing sessions to prepare for the day ahead.</w:t>
      </w:r>
    </w:p>
    <w:p w14:paraId="1510D0DB" w14:textId="77777777" w:rsidR="00444492" w:rsidRDefault="006A2066">
      <w:pPr>
        <w:numPr>
          <w:ilvl w:val="0"/>
          <w:numId w:val="3"/>
        </w:numPr>
        <w:rPr>
          <w:rFonts w:ascii="Century Gothic" w:eastAsia="Century Gothic" w:hAnsi="Century Gothic" w:cs="Century Gothic"/>
          <w:color w:val="434343"/>
          <w:sz w:val="16"/>
          <w:szCs w:val="16"/>
        </w:rPr>
      </w:pPr>
      <w:r>
        <w:rPr>
          <w:rFonts w:ascii="Century Gothic" w:eastAsia="Century Gothic" w:hAnsi="Century Gothic" w:cs="Century Gothic"/>
          <w:color w:val="434343"/>
          <w:sz w:val="16"/>
          <w:szCs w:val="16"/>
        </w:rPr>
        <w:t>Promoting flexible working hours and rearranging workstations will make sure that social distance measures are upheld.</w:t>
      </w:r>
    </w:p>
    <w:p w14:paraId="41292B37" w14:textId="77777777" w:rsidR="00444492" w:rsidRDefault="006A2066">
      <w:pPr>
        <w:numPr>
          <w:ilvl w:val="0"/>
          <w:numId w:val="3"/>
        </w:numPr>
        <w:rPr>
          <w:rFonts w:ascii="Century Gothic" w:eastAsia="Century Gothic" w:hAnsi="Century Gothic" w:cs="Century Gothic"/>
          <w:color w:val="434343"/>
          <w:sz w:val="16"/>
          <w:szCs w:val="16"/>
        </w:rPr>
      </w:pPr>
      <w:r>
        <w:rPr>
          <w:rFonts w:ascii="Century Gothic" w:eastAsia="Century Gothic" w:hAnsi="Century Gothic" w:cs="Century Gothic"/>
          <w:color w:val="434343"/>
          <w:sz w:val="16"/>
          <w:szCs w:val="16"/>
        </w:rPr>
        <w:t>Increased kitchen ventilation by opening windows and doors.</w:t>
      </w:r>
    </w:p>
    <w:p w14:paraId="636BA5A9" w14:textId="77777777" w:rsidR="00444492" w:rsidRDefault="006A2066">
      <w:pPr>
        <w:numPr>
          <w:ilvl w:val="0"/>
          <w:numId w:val="3"/>
        </w:numPr>
        <w:rPr>
          <w:rFonts w:ascii="Century Gothic" w:eastAsia="Century Gothic" w:hAnsi="Century Gothic" w:cs="Century Gothic"/>
          <w:color w:val="434343"/>
          <w:sz w:val="16"/>
          <w:szCs w:val="16"/>
        </w:rPr>
      </w:pPr>
      <w:r>
        <w:rPr>
          <w:rFonts w:ascii="Century Gothic" w:eastAsia="Century Gothic" w:hAnsi="Century Gothic" w:cs="Century Gothic"/>
          <w:color w:val="434343"/>
          <w:sz w:val="16"/>
          <w:szCs w:val="16"/>
        </w:rPr>
        <w:t>We are limiting the number of deliveries to site and accepting these deliveries on a "no contact" basis.</w:t>
      </w:r>
    </w:p>
    <w:p w14:paraId="33BF2594" w14:textId="77777777" w:rsidR="00444492" w:rsidRDefault="006A2066">
      <w:pPr>
        <w:numPr>
          <w:ilvl w:val="0"/>
          <w:numId w:val="3"/>
        </w:numPr>
        <w:rPr>
          <w:rFonts w:ascii="Century Gothic" w:eastAsia="Century Gothic" w:hAnsi="Century Gothic" w:cs="Century Gothic"/>
          <w:color w:val="434343"/>
          <w:sz w:val="16"/>
          <w:szCs w:val="16"/>
        </w:rPr>
      </w:pPr>
      <w:r>
        <w:rPr>
          <w:rFonts w:ascii="Century Gothic" w:eastAsia="Century Gothic" w:hAnsi="Century Gothic" w:cs="Century Gothic"/>
          <w:color w:val="434343"/>
          <w:sz w:val="16"/>
          <w:szCs w:val="16"/>
        </w:rPr>
        <w:t>Visitors will not be allowed in the kitchen.</w:t>
      </w:r>
    </w:p>
    <w:p w14:paraId="471168CB" w14:textId="77777777" w:rsidR="00444492" w:rsidRDefault="006A2066">
      <w:pPr>
        <w:numPr>
          <w:ilvl w:val="0"/>
          <w:numId w:val="3"/>
        </w:numPr>
        <w:rPr>
          <w:rFonts w:ascii="Century Gothic" w:eastAsia="Century Gothic" w:hAnsi="Century Gothic" w:cs="Century Gothic"/>
          <w:color w:val="434343"/>
          <w:sz w:val="16"/>
          <w:szCs w:val="16"/>
        </w:rPr>
      </w:pPr>
      <w:r>
        <w:rPr>
          <w:rFonts w:ascii="Century Gothic" w:eastAsia="Century Gothic" w:hAnsi="Century Gothic" w:cs="Century Gothic"/>
          <w:color w:val="434343"/>
          <w:sz w:val="16"/>
          <w:szCs w:val="16"/>
          <w:highlight w:val="white"/>
        </w:rPr>
        <w:t>We have new, enhanced recording procedures including food hygiene and safety.  Each meal service is then certified as being compliant by our Head of Health &amp; Safety.</w:t>
      </w:r>
    </w:p>
    <w:p w14:paraId="01EE1F46" w14:textId="77777777" w:rsidR="00444492" w:rsidRDefault="006A2066">
      <w:pPr>
        <w:numPr>
          <w:ilvl w:val="0"/>
          <w:numId w:val="1"/>
        </w:numPr>
        <w:rPr>
          <w:rFonts w:ascii="Century Gothic" w:eastAsia="Century Gothic" w:hAnsi="Century Gothic" w:cs="Century Gothic"/>
          <w:color w:val="434343"/>
          <w:sz w:val="16"/>
          <w:szCs w:val="16"/>
        </w:rPr>
      </w:pPr>
      <w:r>
        <w:rPr>
          <w:rFonts w:ascii="Century Gothic" w:eastAsia="Century Gothic" w:hAnsi="Century Gothic" w:cs="Century Gothic"/>
          <w:color w:val="434343"/>
          <w:sz w:val="16"/>
          <w:szCs w:val="16"/>
        </w:rPr>
        <w:t xml:space="preserve">Our teams are carrying out specific return to work and COVID-19 training and </w:t>
      </w:r>
      <w:r>
        <w:rPr>
          <w:rFonts w:ascii="Century Gothic" w:eastAsia="Century Gothic" w:hAnsi="Century Gothic" w:cs="Century Gothic"/>
          <w:color w:val="434343"/>
          <w:sz w:val="16"/>
          <w:szCs w:val="16"/>
          <w:highlight w:val="white"/>
        </w:rPr>
        <w:t>will be certified "fit to work”.</w:t>
      </w:r>
    </w:p>
    <w:p w14:paraId="273266A5" w14:textId="4DDE6FF0" w:rsidR="00444492" w:rsidRDefault="006A2066">
      <w:pPr>
        <w:numPr>
          <w:ilvl w:val="0"/>
          <w:numId w:val="1"/>
        </w:numPr>
        <w:spacing w:after="240"/>
        <w:rPr>
          <w:rFonts w:ascii="Century Gothic" w:eastAsia="Century Gothic" w:hAnsi="Century Gothic" w:cs="Century Gothic"/>
          <w:color w:val="434343"/>
          <w:sz w:val="16"/>
          <w:szCs w:val="16"/>
        </w:rPr>
      </w:pPr>
      <w:r>
        <w:rPr>
          <w:rFonts w:ascii="Century Gothic" w:eastAsia="Century Gothic" w:hAnsi="Century Gothic" w:cs="Century Gothic"/>
          <w:color w:val="434343"/>
          <w:sz w:val="16"/>
          <w:szCs w:val="16"/>
          <w:highlight w:val="white"/>
        </w:rPr>
        <w:t>We are continuously updating guidance underpinned by bite size training modules for our cooks, chefs, and catering assistants.</w:t>
      </w:r>
    </w:p>
    <w:p w14:paraId="539893D8" w14:textId="77777777" w:rsidR="00444492" w:rsidRDefault="006A2066">
      <w:pPr>
        <w:spacing w:before="240" w:after="240"/>
        <w:rPr>
          <w:rFonts w:ascii="Century Gothic" w:eastAsia="Century Gothic" w:hAnsi="Century Gothic" w:cs="Century Gothic"/>
          <w:b/>
          <w:color w:val="434343"/>
          <w:sz w:val="16"/>
          <w:szCs w:val="16"/>
          <w:highlight w:val="white"/>
        </w:rPr>
      </w:pPr>
      <w:r>
        <w:rPr>
          <w:rFonts w:ascii="Century Gothic" w:eastAsia="Century Gothic" w:hAnsi="Century Gothic" w:cs="Century Gothic"/>
          <w:b/>
          <w:color w:val="434343"/>
          <w:sz w:val="16"/>
          <w:szCs w:val="16"/>
          <w:highlight w:val="white"/>
        </w:rPr>
        <w:t xml:space="preserve">Free School Meals </w:t>
      </w:r>
    </w:p>
    <w:p w14:paraId="1F6CB663" w14:textId="77777777" w:rsidR="00444492" w:rsidRDefault="006A2066">
      <w:pPr>
        <w:spacing w:before="240" w:after="240"/>
        <w:rPr>
          <w:rFonts w:ascii="Century Gothic" w:eastAsia="Century Gothic" w:hAnsi="Century Gothic" w:cs="Century Gothic"/>
          <w:color w:val="434343"/>
          <w:sz w:val="16"/>
          <w:szCs w:val="16"/>
          <w:highlight w:val="white"/>
        </w:rPr>
      </w:pPr>
      <w:r>
        <w:rPr>
          <w:rFonts w:ascii="Century Gothic" w:eastAsia="Century Gothic" w:hAnsi="Century Gothic" w:cs="Century Gothic"/>
          <w:color w:val="434343"/>
          <w:sz w:val="16"/>
          <w:szCs w:val="16"/>
          <w:highlight w:val="white"/>
        </w:rPr>
        <w:t>We also understand that there may be some families that have had a change in financial circumstances and may now be entitled to apply for Free School Meals. We encourage you to visit the following website which will help you to establish if you can claim.</w:t>
      </w:r>
    </w:p>
    <w:p w14:paraId="289DC38A" w14:textId="77777777" w:rsidR="00444492" w:rsidRDefault="00101C32">
      <w:pPr>
        <w:spacing w:before="240" w:after="240"/>
        <w:rPr>
          <w:rFonts w:ascii="Century Gothic" w:eastAsia="Century Gothic" w:hAnsi="Century Gothic" w:cs="Century Gothic"/>
          <w:color w:val="434343"/>
          <w:sz w:val="16"/>
          <w:szCs w:val="16"/>
        </w:rPr>
      </w:pPr>
      <w:hyperlink r:id="rId9">
        <w:r w:rsidR="006A2066">
          <w:rPr>
            <w:rFonts w:ascii="Century Gothic" w:eastAsia="Century Gothic" w:hAnsi="Century Gothic" w:cs="Century Gothic"/>
            <w:color w:val="434343"/>
            <w:sz w:val="16"/>
            <w:szCs w:val="16"/>
            <w:highlight w:val="white"/>
            <w:u w:val="single"/>
          </w:rPr>
          <w:t>https://www.gov.uk/apply-free-school-meals</w:t>
        </w:r>
      </w:hyperlink>
    </w:p>
    <w:p w14:paraId="47635B3A" w14:textId="77777777" w:rsidR="00444492" w:rsidRDefault="006A2066">
      <w:pPr>
        <w:spacing w:before="240" w:after="240"/>
        <w:rPr>
          <w:rFonts w:ascii="Century Gothic" w:eastAsia="Century Gothic" w:hAnsi="Century Gothic" w:cs="Century Gothic"/>
          <w:color w:val="434343"/>
          <w:sz w:val="16"/>
          <w:szCs w:val="16"/>
          <w:highlight w:val="white"/>
        </w:rPr>
      </w:pPr>
      <w:r>
        <w:rPr>
          <w:rFonts w:ascii="Century Gothic" w:eastAsia="Century Gothic" w:hAnsi="Century Gothic" w:cs="Century Gothic"/>
          <w:color w:val="434343"/>
          <w:sz w:val="16"/>
          <w:szCs w:val="16"/>
        </w:rPr>
        <w:t xml:space="preserve">We appreciate how many changes schools have made and we continue to work closely with them </w:t>
      </w:r>
      <w:r>
        <w:rPr>
          <w:rFonts w:ascii="Century Gothic" w:eastAsia="Century Gothic" w:hAnsi="Century Gothic" w:cs="Century Gothic"/>
          <w:color w:val="434343"/>
          <w:sz w:val="16"/>
          <w:szCs w:val="16"/>
          <w:highlight w:val="white"/>
        </w:rPr>
        <w:t xml:space="preserve">according to their individual requirements.  </w:t>
      </w:r>
    </w:p>
    <w:p w14:paraId="49AF8E98" w14:textId="053BE907" w:rsidR="00444492" w:rsidRDefault="006A2066">
      <w:pPr>
        <w:spacing w:before="240" w:after="240"/>
        <w:rPr>
          <w:rFonts w:ascii="Century Gothic" w:eastAsia="Century Gothic" w:hAnsi="Century Gothic" w:cs="Century Gothic"/>
          <w:color w:val="434343"/>
          <w:sz w:val="16"/>
          <w:szCs w:val="16"/>
          <w:highlight w:val="white"/>
        </w:rPr>
      </w:pPr>
      <w:r>
        <w:rPr>
          <w:rFonts w:ascii="Century Gothic" w:eastAsia="Century Gothic" w:hAnsi="Century Gothic" w:cs="Century Gothic"/>
          <w:color w:val="434343"/>
          <w:sz w:val="16"/>
          <w:szCs w:val="16"/>
          <w:highlight w:val="white"/>
        </w:rPr>
        <w:t xml:space="preserve">We are experts in feeding school aged children and are really looking forward to seeing </w:t>
      </w:r>
      <w:r w:rsidR="009B0B50">
        <w:rPr>
          <w:rFonts w:ascii="Century Gothic" w:eastAsia="Century Gothic" w:hAnsi="Century Gothic" w:cs="Century Gothic"/>
          <w:color w:val="434343"/>
          <w:sz w:val="16"/>
          <w:szCs w:val="16"/>
          <w:highlight w:val="white"/>
        </w:rPr>
        <w:t>all</w:t>
      </w:r>
      <w:r>
        <w:rPr>
          <w:rFonts w:ascii="Century Gothic" w:eastAsia="Century Gothic" w:hAnsi="Century Gothic" w:cs="Century Gothic"/>
          <w:color w:val="434343"/>
          <w:sz w:val="16"/>
          <w:szCs w:val="16"/>
          <w:highlight w:val="white"/>
        </w:rPr>
        <w:t xml:space="preserve"> the children back at school.  We also welcome the new starters! </w:t>
      </w:r>
    </w:p>
    <w:p w14:paraId="46D16F2B" w14:textId="77777777" w:rsidR="006A2066" w:rsidRDefault="006A2066">
      <w:pPr>
        <w:spacing w:before="240" w:after="240"/>
        <w:rPr>
          <w:rFonts w:ascii="Century Gothic" w:eastAsia="Century Gothic" w:hAnsi="Century Gothic" w:cs="Century Gothic"/>
          <w:b/>
          <w:color w:val="1155CC"/>
          <w:sz w:val="16"/>
          <w:szCs w:val="16"/>
          <w:u w:val="single"/>
        </w:rPr>
      </w:pPr>
      <w:r>
        <w:rPr>
          <w:rFonts w:ascii="Century Gothic" w:eastAsia="Century Gothic" w:hAnsi="Century Gothic" w:cs="Century Gothic"/>
          <w:b/>
          <w:color w:val="434343"/>
          <w:sz w:val="16"/>
          <w:szCs w:val="16"/>
        </w:rPr>
        <w:t xml:space="preserve">You can contact us via email on info@aspens-services.com or call on 01905 759613.  You will also find a host of information on our website – </w:t>
      </w:r>
      <w:hyperlink r:id="rId10">
        <w:r>
          <w:rPr>
            <w:rFonts w:ascii="Century Gothic" w:eastAsia="Century Gothic" w:hAnsi="Century Gothic" w:cs="Century Gothic"/>
            <w:b/>
            <w:color w:val="1155CC"/>
            <w:sz w:val="16"/>
            <w:szCs w:val="16"/>
            <w:u w:val="single"/>
          </w:rPr>
          <w:t>www.aspens-services.co.uk</w:t>
        </w:r>
      </w:hyperlink>
      <w:r>
        <w:rPr>
          <w:rFonts w:ascii="Century Gothic" w:eastAsia="Century Gothic" w:hAnsi="Century Gothic" w:cs="Century Gothic"/>
          <w:b/>
          <w:color w:val="1155CC"/>
          <w:sz w:val="16"/>
          <w:szCs w:val="16"/>
          <w:u w:val="single"/>
        </w:rPr>
        <w:t xml:space="preserve"> </w:t>
      </w:r>
    </w:p>
    <w:p w14:paraId="2BA3F454" w14:textId="209D1F96" w:rsidR="00444492" w:rsidRDefault="006A2066">
      <w:pPr>
        <w:spacing w:before="240" w:after="240"/>
        <w:rPr>
          <w:rFonts w:ascii="Century Gothic" w:eastAsia="Century Gothic" w:hAnsi="Century Gothic" w:cs="Century Gothic"/>
          <w:b/>
          <w:color w:val="434343"/>
          <w:sz w:val="16"/>
          <w:szCs w:val="16"/>
        </w:rPr>
      </w:pPr>
      <w:r w:rsidRPr="006A2066">
        <w:rPr>
          <w:rFonts w:ascii="Century Gothic" w:eastAsia="Century Gothic" w:hAnsi="Century Gothic" w:cs="Century Gothic"/>
          <w:bCs/>
          <w:sz w:val="16"/>
          <w:szCs w:val="16"/>
        </w:rPr>
        <w:t>A</w:t>
      </w:r>
      <w:r>
        <w:rPr>
          <w:rFonts w:ascii="Century Gothic" w:eastAsia="Century Gothic" w:hAnsi="Century Gothic" w:cs="Century Gothic"/>
          <w:b/>
          <w:color w:val="434343"/>
          <w:sz w:val="16"/>
          <w:szCs w:val="16"/>
        </w:rPr>
        <w:t>spens Services</w:t>
      </w:r>
    </w:p>
    <w:p w14:paraId="779ADE7E" w14:textId="4A5E3660" w:rsidR="006A2066" w:rsidRPr="006A2066" w:rsidRDefault="006A2066">
      <w:pPr>
        <w:spacing w:before="240" w:after="240"/>
        <w:rPr>
          <w:rFonts w:ascii="Century Gothic" w:eastAsia="Century Gothic" w:hAnsi="Century Gothic" w:cs="Century Gothic"/>
          <w:b/>
          <w:color w:val="1155CC"/>
          <w:sz w:val="16"/>
          <w:szCs w:val="16"/>
          <w:u w:val="single"/>
        </w:rPr>
      </w:pPr>
      <w:r>
        <w:rPr>
          <w:rFonts w:ascii="Century Gothic" w:eastAsia="Century Gothic" w:hAnsi="Century Gothic" w:cs="Century Gothic"/>
          <w:b/>
          <w:noProof/>
          <w:color w:val="1155CC"/>
          <w:sz w:val="16"/>
          <w:szCs w:val="16"/>
          <w:u w:val="single"/>
        </w:rPr>
        <w:drawing>
          <wp:inline distT="0" distB="0" distL="0" distR="0" wp14:anchorId="013114CF" wp14:editId="5439FD00">
            <wp:extent cx="6701155" cy="810733"/>
            <wp:effectExtent l="0" t="0" r="444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70849" cy="819165"/>
                    </a:xfrm>
                    <a:prstGeom prst="rect">
                      <a:avLst/>
                    </a:prstGeom>
                    <a:noFill/>
                  </pic:spPr>
                </pic:pic>
              </a:graphicData>
            </a:graphic>
          </wp:inline>
        </w:drawing>
      </w:r>
    </w:p>
    <w:sectPr w:rsidR="006A2066" w:rsidRPr="006A2066">
      <w:footerReference w:type="default" r:id="rId12"/>
      <w:headerReference w:type="first" r:id="rId13"/>
      <w:pgSz w:w="11909" w:h="16834"/>
      <w:pgMar w:top="850" w:right="850" w:bottom="850" w:left="85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99D98" w14:textId="77777777" w:rsidR="00101C32" w:rsidRDefault="00101C32">
      <w:pPr>
        <w:spacing w:line="240" w:lineRule="auto"/>
      </w:pPr>
      <w:r>
        <w:separator/>
      </w:r>
    </w:p>
  </w:endnote>
  <w:endnote w:type="continuationSeparator" w:id="0">
    <w:p w14:paraId="28428FF3" w14:textId="77777777" w:rsidR="00101C32" w:rsidRDefault="00101C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89D37" w14:textId="77777777" w:rsidR="00444492" w:rsidRDefault="004444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A0F59" w14:textId="77777777" w:rsidR="00101C32" w:rsidRDefault="00101C32">
      <w:pPr>
        <w:spacing w:line="240" w:lineRule="auto"/>
      </w:pPr>
      <w:r>
        <w:separator/>
      </w:r>
    </w:p>
  </w:footnote>
  <w:footnote w:type="continuationSeparator" w:id="0">
    <w:p w14:paraId="07F56ACE" w14:textId="77777777" w:rsidR="00101C32" w:rsidRDefault="00101C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E7D37" w14:textId="77777777" w:rsidR="00444492" w:rsidRDefault="004444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13628"/>
    <w:multiLevelType w:val="multilevel"/>
    <w:tmpl w:val="9D02F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54669E"/>
    <w:multiLevelType w:val="multilevel"/>
    <w:tmpl w:val="0F72E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45203D"/>
    <w:multiLevelType w:val="multilevel"/>
    <w:tmpl w:val="E6F00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492"/>
    <w:rsid w:val="00101C32"/>
    <w:rsid w:val="00444492"/>
    <w:rsid w:val="006A2066"/>
    <w:rsid w:val="006F680D"/>
    <w:rsid w:val="008E5EBF"/>
    <w:rsid w:val="009B0B50"/>
    <w:rsid w:val="00C70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FD0C"/>
  <w15:docId w15:val="{7EFBA773-39FB-4127-90DD-C446CE33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pens-services.co.uk" TargetMode="External"/><Relationship Id="rId4" Type="http://schemas.openxmlformats.org/officeDocument/2006/relationships/webSettings" Target="webSettings.xml"/><Relationship Id="rId9" Type="http://schemas.openxmlformats.org/officeDocument/2006/relationships/hyperlink" Target="https://www.gov.uk/apply-free-school-me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Candice Orme</cp:lastModifiedBy>
  <cp:revision>5</cp:revision>
  <dcterms:created xsi:type="dcterms:W3CDTF">2021-03-02T14:32:00Z</dcterms:created>
  <dcterms:modified xsi:type="dcterms:W3CDTF">2021-03-09T09:27:00Z</dcterms:modified>
</cp:coreProperties>
</file>