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leGrid"/>
        <w:tblW w:w="15168" w:type="dxa"/>
        <w:tblInd w:w="-861" w:type="dxa"/>
        <w:shd w:val="clear" w:color="auto" w:fill="E2EFD9" w:themeFill="accent6" w:themeFillTint="33"/>
        <w:tblLook w:val="04A0" w:firstRow="1" w:lastRow="0" w:firstColumn="1" w:lastColumn="0" w:noHBand="0" w:noVBand="1"/>
      </w:tblPr>
      <w:tblGrid>
        <w:gridCol w:w="547"/>
        <w:gridCol w:w="4132"/>
        <w:gridCol w:w="5244"/>
        <w:gridCol w:w="5245"/>
      </w:tblGrid>
      <w:tr w:rsidR="00D42D59" w:rsidRPr="00966772" w14:paraId="6523EE09" w14:textId="77777777" w:rsidTr="00D42D59">
        <w:trPr>
          <w:trHeight w:val="258"/>
        </w:trPr>
        <w:tc>
          <w:tcPr>
            <w:tcW w:w="547" w:type="dxa"/>
            <w:shd w:val="clear" w:color="auto" w:fill="E2EFD9" w:themeFill="accent6" w:themeFillTint="33"/>
          </w:tcPr>
          <w:p w14:paraId="05FADC5F" w14:textId="77777777" w:rsidR="00D42D59" w:rsidRPr="00966772" w:rsidRDefault="00D42D59">
            <w:pPr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4132" w:type="dxa"/>
            <w:shd w:val="clear" w:color="auto" w:fill="E2EFD9" w:themeFill="accent6" w:themeFillTint="33"/>
            <w:vAlign w:val="center"/>
          </w:tcPr>
          <w:p w14:paraId="0C6E6DE2" w14:textId="77777777" w:rsidR="00D42D59" w:rsidRDefault="00D42D59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1</w:t>
            </w:r>
          </w:p>
          <w:p w14:paraId="03E4EEE0" w14:textId="50C71EB9" w:rsidR="00BF56A7" w:rsidRPr="00966772" w:rsidRDefault="00BF56A7" w:rsidP="00D42D59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4" w:type="dxa"/>
            <w:shd w:val="clear" w:color="auto" w:fill="E2EFD9" w:themeFill="accent6" w:themeFillTint="33"/>
            <w:vAlign w:val="center"/>
          </w:tcPr>
          <w:p w14:paraId="3129905A" w14:textId="77777777" w:rsidR="00D42D59" w:rsidRDefault="00D42D59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2</w:t>
            </w:r>
          </w:p>
          <w:p w14:paraId="00ACA9FF" w14:textId="22939F45" w:rsidR="00BF56A7" w:rsidRPr="00966772" w:rsidRDefault="00BF56A7" w:rsidP="00372232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  <w:tc>
          <w:tcPr>
            <w:tcW w:w="5245" w:type="dxa"/>
            <w:shd w:val="clear" w:color="auto" w:fill="E2EFD9" w:themeFill="accent6" w:themeFillTint="33"/>
            <w:vAlign w:val="center"/>
          </w:tcPr>
          <w:p w14:paraId="1451D3FD" w14:textId="77777777" w:rsidR="00D42D59" w:rsidRDefault="00D42D59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Term 3</w:t>
            </w:r>
          </w:p>
          <w:p w14:paraId="7B024BF6" w14:textId="223E540C" w:rsidR="00BF56A7" w:rsidRPr="00966772" w:rsidRDefault="00BF56A7" w:rsidP="0078279E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Key knowledge/skills</w:t>
            </w:r>
          </w:p>
        </w:tc>
      </w:tr>
      <w:tr w:rsidR="00D42D59" w:rsidRPr="00966772" w14:paraId="6B443018" w14:textId="77777777" w:rsidTr="00AC2A01">
        <w:trPr>
          <w:cantSplit/>
          <w:trHeight w:val="151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E6FC402" w14:textId="2B4F3C9F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EYFS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10BF5A6B" w14:textId="033057FA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17FC7E9C" w14:textId="54420115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4C91E1F1" w14:textId="75443213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D42D59" w:rsidRPr="00966772" w14:paraId="761DE8C3" w14:textId="77777777" w:rsidTr="00AC2A01">
        <w:trPr>
          <w:cantSplit/>
          <w:trHeight w:val="1650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1F60075" w14:textId="2D1FC0B2" w:rsidR="00D42D59" w:rsidRPr="00966772" w:rsidRDefault="00D42D59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457C462B" w14:textId="2708D0A2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B9CCC44" w14:textId="10FF23B0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9553514" w14:textId="58ECD6F4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D42D59" w:rsidRPr="00966772" w14:paraId="32E38E49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4776B89" w14:textId="2AE036BE" w:rsidR="00D42D59" w:rsidRPr="00966772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Y2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46559C9" w14:textId="56980080" w:rsidR="00D42D59" w:rsidRPr="00C8501E" w:rsidRDefault="00D42D59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F3246F7" w14:textId="51161106" w:rsidR="00D42D59" w:rsidRPr="009B5EE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26D94E7E" w14:textId="1838AB73" w:rsidR="00D42D59" w:rsidRPr="00966772" w:rsidRDefault="00D42D59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245DE9A8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5DD980B" w14:textId="0FFD954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Y3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111EB477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61FE043B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8F544D1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3E926622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88A8D1C" w14:textId="0E55764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Y4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65436C6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47C62E55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8EC5C02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7CF29A76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29600599" w14:textId="7FA74A52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Y5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63C376B4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5CADB31A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0EBCD2E0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A043C29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79A797D2" w14:textId="4FDB2566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Y6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D784748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7A534F86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691EB4A0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66ECB0F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51E43553" w14:textId="25368C67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Y7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3ADE8838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061CA8BC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1481E65A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4EC17216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66DB18A" w14:textId="38B516C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Y8</w:t>
            </w:r>
          </w:p>
        </w:tc>
        <w:tc>
          <w:tcPr>
            <w:tcW w:w="4132" w:type="dxa"/>
            <w:shd w:val="clear" w:color="auto" w:fill="D9D9D9" w:themeFill="background1" w:themeFillShade="D9"/>
            <w:vAlign w:val="center"/>
          </w:tcPr>
          <w:p w14:paraId="2940C550" w14:textId="77777777" w:rsidR="00BF56A7" w:rsidRPr="00C8501E" w:rsidRDefault="00BF56A7" w:rsidP="00CA4B26">
            <w:pPr>
              <w:rPr>
                <w:rFonts w:cstheme="minorHAnsi"/>
                <w:sz w:val="14"/>
                <w:szCs w:val="20"/>
              </w:rPr>
            </w:pPr>
          </w:p>
        </w:tc>
        <w:tc>
          <w:tcPr>
            <w:tcW w:w="5244" w:type="dxa"/>
            <w:shd w:val="clear" w:color="auto" w:fill="D9D9D9" w:themeFill="background1" w:themeFillShade="D9"/>
            <w:vAlign w:val="center"/>
          </w:tcPr>
          <w:p w14:paraId="34DE6129" w14:textId="77777777" w:rsidR="00BF56A7" w:rsidRPr="009B5EE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  <w:tc>
          <w:tcPr>
            <w:tcW w:w="5245" w:type="dxa"/>
            <w:shd w:val="clear" w:color="auto" w:fill="D9D9D9" w:themeFill="background1" w:themeFillShade="D9"/>
            <w:vAlign w:val="center"/>
          </w:tcPr>
          <w:p w14:paraId="5242263A" w14:textId="77777777" w:rsidR="00BF56A7" w:rsidRPr="00966772" w:rsidRDefault="00BF56A7" w:rsidP="00CA4B26">
            <w:pPr>
              <w:rPr>
                <w:rFonts w:cstheme="minorHAnsi"/>
                <w:sz w:val="14"/>
                <w:szCs w:val="16"/>
              </w:rPr>
            </w:pPr>
          </w:p>
        </w:tc>
      </w:tr>
      <w:tr w:rsidR="00BF56A7" w:rsidRPr="00966772" w14:paraId="5CA53656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4F829B2A" w14:textId="16385F9C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Y9</w:t>
            </w:r>
          </w:p>
        </w:tc>
        <w:tc>
          <w:tcPr>
            <w:tcW w:w="4132" w:type="dxa"/>
            <w:shd w:val="clear" w:color="auto" w:fill="FFFFFF" w:themeFill="background1"/>
          </w:tcPr>
          <w:p w14:paraId="60878B19" w14:textId="04D55063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Economic foundations, the factors of production, making choices, markets and allocation of resources, economic sectors, specialisation, division of labour and exchange</w:t>
            </w:r>
          </w:p>
        </w:tc>
        <w:tc>
          <w:tcPr>
            <w:tcW w:w="5244" w:type="dxa"/>
            <w:shd w:val="clear" w:color="auto" w:fill="FFFFFF" w:themeFill="background1"/>
          </w:tcPr>
          <w:p w14:paraId="4AF02D0D" w14:textId="32458DDB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Demand for goods and services, supply for goods and services, equilibrium price, inter-market relationships, price elasticity of demand, price elasticity of supply, the importance of cost, revenue and profit for producers, production and productivity, econo</w:t>
            </w:r>
            <w:bookmarkStart w:id="0" w:name="_GoBack"/>
            <w:bookmarkEnd w:id="0"/>
            <w:r w:rsidRPr="00AC2A01">
              <w:rPr>
                <w:rFonts w:cstheme="minorHAnsi"/>
                <w:sz w:val="20"/>
                <w:szCs w:val="20"/>
              </w:rPr>
              <w:t>mies of scale</w:t>
            </w:r>
          </w:p>
        </w:tc>
        <w:tc>
          <w:tcPr>
            <w:tcW w:w="5245" w:type="dxa"/>
            <w:shd w:val="clear" w:color="auto" w:fill="FFFFFF" w:themeFill="background1"/>
          </w:tcPr>
          <w:p w14:paraId="7AFD25EF" w14:textId="1D618311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The importance of market structures, competitive markets, non-competitive markets, the labour market, misallocation of resources, externalities</w:t>
            </w:r>
          </w:p>
        </w:tc>
      </w:tr>
      <w:tr w:rsidR="00BF56A7" w:rsidRPr="00966772" w14:paraId="32FD05BB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0EE94B74" w14:textId="0BB8B2C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Y10</w:t>
            </w:r>
          </w:p>
        </w:tc>
        <w:tc>
          <w:tcPr>
            <w:tcW w:w="4132" w:type="dxa"/>
            <w:shd w:val="clear" w:color="auto" w:fill="FFFFFF" w:themeFill="background1"/>
          </w:tcPr>
          <w:p w14:paraId="270055BE" w14:textId="2A8DED0E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Interest rates, Government Income &amp; Expenditure, Government Objectives, Economic Growth, Unemployment, Inflation</w:t>
            </w:r>
          </w:p>
        </w:tc>
        <w:tc>
          <w:tcPr>
            <w:tcW w:w="5244" w:type="dxa"/>
            <w:shd w:val="clear" w:color="auto" w:fill="FFFFFF" w:themeFill="background1"/>
          </w:tcPr>
          <w:p w14:paraId="52E62121" w14:textId="7EE83218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Balance of payments, distribution of income, Fiscal policy, Monetary Policy, Supply side policies, policy for correcting externalities</w:t>
            </w:r>
          </w:p>
        </w:tc>
        <w:tc>
          <w:tcPr>
            <w:tcW w:w="5245" w:type="dxa"/>
            <w:shd w:val="clear" w:color="auto" w:fill="FFFFFF" w:themeFill="background1"/>
          </w:tcPr>
          <w:p w14:paraId="6191D749" w14:textId="39FF867F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International trade, exchange rates, free trade agreements, globalisation, the role of money, the financial sector.</w:t>
            </w:r>
          </w:p>
        </w:tc>
      </w:tr>
      <w:tr w:rsidR="00BF56A7" w:rsidRPr="00966772" w14:paraId="1AA5FFFA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3704C2C3" w14:textId="47B00EC1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Y11</w:t>
            </w:r>
          </w:p>
        </w:tc>
        <w:tc>
          <w:tcPr>
            <w:tcW w:w="4132" w:type="dxa"/>
            <w:shd w:val="clear" w:color="auto" w:fill="FFFFFF" w:themeFill="background1"/>
          </w:tcPr>
          <w:p w14:paraId="4CB070F4" w14:textId="6BE072EA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Review with exam focus on all Microeconomics topics.</w:t>
            </w:r>
          </w:p>
        </w:tc>
        <w:tc>
          <w:tcPr>
            <w:tcW w:w="5244" w:type="dxa"/>
            <w:shd w:val="clear" w:color="auto" w:fill="FFFFFF" w:themeFill="background1"/>
          </w:tcPr>
          <w:p w14:paraId="27EA30BC" w14:textId="29A8541D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Review with exam focus on all Macroeconomics topics.</w:t>
            </w:r>
          </w:p>
        </w:tc>
        <w:tc>
          <w:tcPr>
            <w:tcW w:w="5245" w:type="dxa"/>
            <w:shd w:val="clear" w:color="auto" w:fill="FFFFFF" w:themeFill="background1"/>
          </w:tcPr>
          <w:p w14:paraId="5E5C6BF2" w14:textId="0A7F8073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Final exam preparations.</w:t>
            </w:r>
          </w:p>
        </w:tc>
      </w:tr>
      <w:tr w:rsidR="00BF56A7" w:rsidRPr="00966772" w14:paraId="38783DF7" w14:textId="77777777" w:rsidTr="00AC2A01">
        <w:trPr>
          <w:cantSplit/>
          <w:trHeight w:val="1532"/>
        </w:trPr>
        <w:tc>
          <w:tcPr>
            <w:tcW w:w="547" w:type="dxa"/>
            <w:shd w:val="clear" w:color="auto" w:fill="E2EFD9" w:themeFill="accent6" w:themeFillTint="33"/>
            <w:textDirection w:val="btLr"/>
            <w:vAlign w:val="center"/>
          </w:tcPr>
          <w:p w14:paraId="63FFECCE" w14:textId="4832E95D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lastRenderedPageBreak/>
              <w:t>Y12</w:t>
            </w:r>
          </w:p>
        </w:tc>
        <w:tc>
          <w:tcPr>
            <w:tcW w:w="4132" w:type="dxa"/>
            <w:shd w:val="clear" w:color="auto" w:fill="FFFFFF" w:themeFill="background1"/>
          </w:tcPr>
          <w:p w14:paraId="599C8EC3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Micro</w:t>
            </w:r>
          </w:p>
          <w:p w14:paraId="661DA621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The Economic Problem, PPFs, Specialisation and the division of labour, types of economy</w:t>
            </w:r>
          </w:p>
          <w:p w14:paraId="1A7B3148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Macro</w:t>
            </w:r>
          </w:p>
          <w:p w14:paraId="6C2C8D79" w14:textId="031E6336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 xml:space="preserve">National Income, Economic growth, the characteristics of AD, Consumption, Investment, </w:t>
            </w:r>
            <w:proofErr w:type="spellStart"/>
            <w:r w:rsidRPr="00AC2A01">
              <w:rPr>
                <w:rFonts w:cstheme="minorHAnsi"/>
                <w:sz w:val="20"/>
                <w:szCs w:val="20"/>
              </w:rPr>
              <w:t>Gov</w:t>
            </w:r>
            <w:proofErr w:type="spellEnd"/>
            <w:r w:rsidRPr="00AC2A01">
              <w:rPr>
                <w:rFonts w:cstheme="minorHAnsi"/>
                <w:sz w:val="20"/>
                <w:szCs w:val="20"/>
              </w:rPr>
              <w:t xml:space="preserve"> expenditure</w:t>
            </w:r>
          </w:p>
        </w:tc>
        <w:tc>
          <w:tcPr>
            <w:tcW w:w="5244" w:type="dxa"/>
            <w:shd w:val="clear" w:color="auto" w:fill="FFFFFF" w:themeFill="background1"/>
          </w:tcPr>
          <w:p w14:paraId="0685F850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Micro</w:t>
            </w:r>
          </w:p>
          <w:p w14:paraId="5C93C82A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Demand, PED, XED, YED, Supply, Price determination, the price mechanism, indirect tax, subsidies, market failure</w:t>
            </w:r>
          </w:p>
          <w:p w14:paraId="2C72C874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Macro</w:t>
            </w:r>
          </w:p>
          <w:p w14:paraId="043C57B7" w14:textId="4A80D1C6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Aggregate Supply, equilibrium levels of output, the multiplier, the trade cycle, inflation.</w:t>
            </w:r>
          </w:p>
        </w:tc>
        <w:tc>
          <w:tcPr>
            <w:tcW w:w="5245" w:type="dxa"/>
            <w:shd w:val="clear" w:color="auto" w:fill="FFFFFF" w:themeFill="background1"/>
          </w:tcPr>
          <w:p w14:paraId="54BB424F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Micro</w:t>
            </w:r>
          </w:p>
          <w:p w14:paraId="2EEBA2BF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Externalities, public goods, information gaps, government intervention, government failure.</w:t>
            </w:r>
          </w:p>
          <w:p w14:paraId="20CF4F42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</w:p>
          <w:p w14:paraId="4C205099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Macro</w:t>
            </w:r>
          </w:p>
          <w:p w14:paraId="19FDCB98" w14:textId="0EC0CB36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Unemployment, balance of payments, Macro objectives, demand-side policies, supply side policies, conflicts and trade-offs.</w:t>
            </w:r>
          </w:p>
        </w:tc>
      </w:tr>
      <w:tr w:rsidR="00BF56A7" w:rsidRPr="00966772" w14:paraId="70D755A5" w14:textId="77777777" w:rsidTr="00AC2A01">
        <w:trPr>
          <w:cantSplit/>
          <w:trHeight w:val="1532"/>
        </w:trPr>
        <w:tc>
          <w:tcPr>
            <w:tcW w:w="547" w:type="dxa"/>
            <w:tcBorders>
              <w:bottom w:val="single" w:sz="4" w:space="0" w:color="auto"/>
            </w:tcBorders>
            <w:shd w:val="clear" w:color="auto" w:fill="E2EFD9" w:themeFill="accent6" w:themeFillTint="33"/>
            <w:textDirection w:val="btLr"/>
            <w:vAlign w:val="center"/>
          </w:tcPr>
          <w:p w14:paraId="5355E752" w14:textId="642F7A29" w:rsidR="00BF56A7" w:rsidRDefault="00BF56A7" w:rsidP="00CA4B26">
            <w:pPr>
              <w:ind w:left="113" w:right="113"/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Y13</w:t>
            </w:r>
          </w:p>
        </w:tc>
        <w:tc>
          <w:tcPr>
            <w:tcW w:w="4132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46A8522F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Micro</w:t>
            </w:r>
          </w:p>
          <w:p w14:paraId="4265B74E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Business Growth, Revenue, Production, Costs, Profit, Market structure, perfect competition, monopolistic competition, oligopoly, monopoly, monopsony, contestability, business objectives</w:t>
            </w:r>
          </w:p>
          <w:p w14:paraId="53360A32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Macro</w:t>
            </w:r>
          </w:p>
          <w:p w14:paraId="21980C02" w14:textId="5B31F85A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Globalisation, specialisation &amp; trade, terms of trade, trading blocs, balance of payments issues, exchange rate systems, international competitiveness, inequality and poverty</w:t>
            </w:r>
          </w:p>
        </w:tc>
        <w:tc>
          <w:tcPr>
            <w:tcW w:w="5244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24D39E16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Micro</w:t>
            </w:r>
          </w:p>
          <w:p w14:paraId="656476C6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Efficiency, evaluating market structures, government intervention, demand for labour, supply of labour, wage determination, intervention in labour markets</w:t>
            </w:r>
          </w:p>
          <w:p w14:paraId="5A2D8064" w14:textId="77777777" w:rsidR="00AC2A01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Macro</w:t>
            </w:r>
          </w:p>
          <w:p w14:paraId="61116CAF" w14:textId="1EA35CD7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Redistribution of income and wealth, measures of development, strategies for development, financial markets, central banks and regulation, public sector finances.</w:t>
            </w:r>
          </w:p>
        </w:tc>
        <w:tc>
          <w:tcPr>
            <w:tcW w:w="5245" w:type="dxa"/>
            <w:tcBorders>
              <w:bottom w:val="single" w:sz="4" w:space="0" w:color="auto"/>
            </w:tcBorders>
            <w:shd w:val="clear" w:color="auto" w:fill="FFFFFF" w:themeFill="background1"/>
          </w:tcPr>
          <w:p w14:paraId="74836C1C" w14:textId="11027F06" w:rsidR="00BF56A7" w:rsidRPr="00AC2A01" w:rsidRDefault="00AC2A01" w:rsidP="00AC2A01">
            <w:pPr>
              <w:rPr>
                <w:rFonts w:cstheme="minorHAnsi"/>
                <w:sz w:val="20"/>
                <w:szCs w:val="20"/>
              </w:rPr>
            </w:pPr>
            <w:r w:rsidRPr="00AC2A01">
              <w:rPr>
                <w:rFonts w:cstheme="minorHAnsi"/>
                <w:sz w:val="20"/>
                <w:szCs w:val="20"/>
              </w:rPr>
              <w:t>Final exam preparation</w:t>
            </w:r>
          </w:p>
        </w:tc>
      </w:tr>
    </w:tbl>
    <w:p w14:paraId="6B9818AD" w14:textId="77777777" w:rsidR="00B55F19" w:rsidRDefault="00B55F19"/>
    <w:p w14:paraId="44F78CFF" w14:textId="77777777" w:rsidR="00B55F19" w:rsidRDefault="00B55F19"/>
    <w:p w14:paraId="67E8FF0E" w14:textId="77777777" w:rsidR="00B55F19" w:rsidRDefault="00B55F19"/>
    <w:p w14:paraId="708DB5EB" w14:textId="77777777" w:rsidR="00B55F19" w:rsidRDefault="00B55F19"/>
    <w:p w14:paraId="0788DF8D" w14:textId="77777777" w:rsidR="00B55F19" w:rsidRDefault="00B55F19"/>
    <w:p w14:paraId="28F4DC58" w14:textId="77777777" w:rsidR="00B55F19" w:rsidRDefault="00B55F19"/>
    <w:sectPr w:rsidR="00B55F19" w:rsidSect="00015DDA">
      <w:headerReference w:type="default" r:id="rId10"/>
      <w:pgSz w:w="16838" w:h="11906" w:orient="landscape"/>
      <w:pgMar w:top="851" w:right="1440" w:bottom="284" w:left="1440" w:header="14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560B04B" w14:textId="77777777" w:rsidR="008F276C" w:rsidRDefault="008F276C" w:rsidP="007D7B2F">
      <w:pPr>
        <w:spacing w:after="0" w:line="240" w:lineRule="auto"/>
      </w:pPr>
      <w:r>
        <w:separator/>
      </w:r>
    </w:p>
  </w:endnote>
  <w:endnote w:type="continuationSeparator" w:id="0">
    <w:p w14:paraId="42E093F9" w14:textId="77777777" w:rsidR="008F276C" w:rsidRDefault="008F276C" w:rsidP="007D7B2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游ゴシック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游明朝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0836824E" w14:textId="77777777" w:rsidR="008F276C" w:rsidRDefault="008F276C" w:rsidP="007D7B2F">
      <w:pPr>
        <w:spacing w:after="0" w:line="240" w:lineRule="auto"/>
      </w:pPr>
      <w:r>
        <w:separator/>
      </w:r>
    </w:p>
  </w:footnote>
  <w:footnote w:type="continuationSeparator" w:id="0">
    <w:p w14:paraId="4240720F" w14:textId="77777777" w:rsidR="008F276C" w:rsidRDefault="008F276C" w:rsidP="007D7B2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5D2B297" w14:textId="10BFEF99" w:rsidR="00691BDD" w:rsidRPr="007D7B2F" w:rsidRDefault="00691BDD" w:rsidP="007D7B2F">
    <w:pPr>
      <w:pStyle w:val="Header"/>
      <w:jc w:val="center"/>
      <w:rPr>
        <w:sz w:val="44"/>
      </w:rPr>
    </w:pPr>
    <w:r>
      <w:rPr>
        <w:noProof/>
        <w:sz w:val="44"/>
        <w:lang w:eastAsia="en-GB"/>
      </w:rPr>
      <w:drawing>
        <wp:anchor distT="0" distB="0" distL="114300" distR="114300" simplePos="0" relativeHeight="251663360" behindDoc="0" locked="0" layoutInCell="1" allowOverlap="1" wp14:anchorId="11BF011F" wp14:editId="679AC638">
          <wp:simplePos x="0" y="0"/>
          <wp:positionH relativeFrom="column">
            <wp:posOffset>-515620</wp:posOffset>
          </wp:positionH>
          <wp:positionV relativeFrom="paragraph">
            <wp:posOffset>34026</wp:posOffset>
          </wp:positionV>
          <wp:extent cx="281305" cy="311150"/>
          <wp:effectExtent l="0" t="0" r="4445" b="0"/>
          <wp:wrapTight wrapText="bothSides">
            <wp:wrapPolygon edited="0">
              <wp:start x="0" y="0"/>
              <wp:lineTo x="0" y="17192"/>
              <wp:lineTo x="7314" y="19837"/>
              <wp:lineTo x="13165" y="19837"/>
              <wp:lineTo x="20479" y="15869"/>
              <wp:lineTo x="20479" y="0"/>
              <wp:lineTo x="0" y="0"/>
            </wp:wrapPolygon>
          </wp:wrapTight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SRS HQ Logo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1305" cy="3111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sz w:val="44"/>
      </w:rPr>
      <w:t xml:space="preserve">SRS </w:t>
    </w:r>
    <w:r w:rsidR="00C569E1">
      <w:rPr>
        <w:sz w:val="44"/>
      </w:rPr>
      <w:t>–</w:t>
    </w:r>
    <w:r w:rsidR="00AC2A01">
      <w:rPr>
        <w:sz w:val="44"/>
      </w:rPr>
      <w:t>Curriculum Overview – Economics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000001"/>
    <w:multiLevelType w:val="hybridMultilevel"/>
    <w:tmpl w:val="00000001"/>
    <w:lvl w:ilvl="0" w:tplc="00000001">
      <w:start w:val="1"/>
      <w:numFmt w:val="bullet"/>
      <w:lvlText w:val="•"/>
      <w:lvlJc w:val="left"/>
      <w:pPr>
        <w:ind w:left="720" w:hanging="360"/>
      </w:pPr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1">
    <w:nsid w:val="10617DDD"/>
    <w:multiLevelType w:val="hybridMultilevel"/>
    <w:tmpl w:val="B71C2F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5B27324"/>
    <w:multiLevelType w:val="hybridMultilevel"/>
    <w:tmpl w:val="A45E48A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6045E9F"/>
    <w:multiLevelType w:val="hybridMultilevel"/>
    <w:tmpl w:val="A698C11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AC53035"/>
    <w:multiLevelType w:val="hybridMultilevel"/>
    <w:tmpl w:val="A8FAF7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C324F28"/>
    <w:multiLevelType w:val="hybridMultilevel"/>
    <w:tmpl w:val="834C932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98F19E9"/>
    <w:multiLevelType w:val="hybridMultilevel"/>
    <w:tmpl w:val="EF10D27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2CDE0053"/>
    <w:multiLevelType w:val="hybridMultilevel"/>
    <w:tmpl w:val="4FDC41F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FCF613B"/>
    <w:multiLevelType w:val="hybridMultilevel"/>
    <w:tmpl w:val="AEF43FB0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37AF0621"/>
    <w:multiLevelType w:val="hybridMultilevel"/>
    <w:tmpl w:val="D6D4FAD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EE40094"/>
    <w:multiLevelType w:val="hybridMultilevel"/>
    <w:tmpl w:val="95F2E6C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F2A00A2"/>
    <w:multiLevelType w:val="hybridMultilevel"/>
    <w:tmpl w:val="FE9C347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432B0D73"/>
    <w:multiLevelType w:val="hybridMultilevel"/>
    <w:tmpl w:val="4C9C5F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46527ADB"/>
    <w:multiLevelType w:val="hybridMultilevel"/>
    <w:tmpl w:val="E5C8DF7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6CC53C9"/>
    <w:multiLevelType w:val="hybridMultilevel"/>
    <w:tmpl w:val="222AFB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5AA11A59"/>
    <w:multiLevelType w:val="hybridMultilevel"/>
    <w:tmpl w:val="F2AA27B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5E605F37"/>
    <w:multiLevelType w:val="hybridMultilevel"/>
    <w:tmpl w:val="F8D499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17">
    <w:nsid w:val="5E67559A"/>
    <w:multiLevelType w:val="hybridMultilevel"/>
    <w:tmpl w:val="8258CD3E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>
    <w:nsid w:val="5F3246E3"/>
    <w:multiLevelType w:val="hybridMultilevel"/>
    <w:tmpl w:val="36F025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61622E4F"/>
    <w:multiLevelType w:val="hybridMultilevel"/>
    <w:tmpl w:val="9A7048A4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734780F"/>
    <w:multiLevelType w:val="hybridMultilevel"/>
    <w:tmpl w:val="77CAFED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70914A8F"/>
    <w:multiLevelType w:val="hybridMultilevel"/>
    <w:tmpl w:val="177063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num w:numId="1">
    <w:abstractNumId w:val="8"/>
  </w:num>
  <w:num w:numId="2">
    <w:abstractNumId w:val="20"/>
  </w:num>
  <w:num w:numId="3">
    <w:abstractNumId w:val="11"/>
  </w:num>
  <w:num w:numId="4">
    <w:abstractNumId w:val="7"/>
  </w:num>
  <w:num w:numId="5">
    <w:abstractNumId w:val="15"/>
  </w:num>
  <w:num w:numId="6">
    <w:abstractNumId w:val="18"/>
  </w:num>
  <w:num w:numId="7">
    <w:abstractNumId w:val="14"/>
  </w:num>
  <w:num w:numId="8">
    <w:abstractNumId w:val="12"/>
  </w:num>
  <w:num w:numId="9">
    <w:abstractNumId w:val="1"/>
  </w:num>
  <w:num w:numId="10">
    <w:abstractNumId w:val="3"/>
  </w:num>
  <w:num w:numId="11">
    <w:abstractNumId w:val="5"/>
  </w:num>
  <w:num w:numId="12">
    <w:abstractNumId w:val="10"/>
  </w:num>
  <w:num w:numId="13">
    <w:abstractNumId w:val="13"/>
  </w:num>
  <w:num w:numId="14">
    <w:abstractNumId w:val="19"/>
  </w:num>
  <w:num w:numId="15">
    <w:abstractNumId w:val="0"/>
  </w:num>
  <w:num w:numId="16">
    <w:abstractNumId w:val="9"/>
  </w:num>
  <w:num w:numId="17">
    <w:abstractNumId w:val="16"/>
  </w:num>
  <w:num w:numId="18">
    <w:abstractNumId w:val="2"/>
  </w:num>
  <w:num w:numId="19">
    <w:abstractNumId w:val="21"/>
  </w:num>
  <w:num w:numId="20">
    <w:abstractNumId w:val="17"/>
  </w:num>
  <w:num w:numId="21">
    <w:abstractNumId w:val="6"/>
  </w:num>
  <w:num w:numId="2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hdrShapeDefaults>
    <o:shapedefaults v:ext="edit" spidmax="1433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2232"/>
    <w:rsid w:val="00015DDA"/>
    <w:rsid w:val="000532B4"/>
    <w:rsid w:val="000831BA"/>
    <w:rsid w:val="000D5C8D"/>
    <w:rsid w:val="00106AAF"/>
    <w:rsid w:val="001118CA"/>
    <w:rsid w:val="001402C9"/>
    <w:rsid w:val="0016500E"/>
    <w:rsid w:val="001908C9"/>
    <w:rsid w:val="00191ED6"/>
    <w:rsid w:val="00220268"/>
    <w:rsid w:val="00236FC6"/>
    <w:rsid w:val="002432F9"/>
    <w:rsid w:val="0024384D"/>
    <w:rsid w:val="002441DB"/>
    <w:rsid w:val="002446CE"/>
    <w:rsid w:val="00257303"/>
    <w:rsid w:val="00257FE1"/>
    <w:rsid w:val="002D1E41"/>
    <w:rsid w:val="002D23DD"/>
    <w:rsid w:val="002F010E"/>
    <w:rsid w:val="003148BB"/>
    <w:rsid w:val="00372232"/>
    <w:rsid w:val="003A475C"/>
    <w:rsid w:val="003D5BAF"/>
    <w:rsid w:val="004307DE"/>
    <w:rsid w:val="004653D9"/>
    <w:rsid w:val="004771FE"/>
    <w:rsid w:val="00491CB0"/>
    <w:rsid w:val="004E2475"/>
    <w:rsid w:val="00502AD7"/>
    <w:rsid w:val="0054174D"/>
    <w:rsid w:val="00570149"/>
    <w:rsid w:val="00586E6F"/>
    <w:rsid w:val="005F0B2E"/>
    <w:rsid w:val="00611FBC"/>
    <w:rsid w:val="00615E79"/>
    <w:rsid w:val="00660844"/>
    <w:rsid w:val="0066422F"/>
    <w:rsid w:val="00691BDD"/>
    <w:rsid w:val="006A0451"/>
    <w:rsid w:val="006D355B"/>
    <w:rsid w:val="00712518"/>
    <w:rsid w:val="00715503"/>
    <w:rsid w:val="007337BD"/>
    <w:rsid w:val="00740165"/>
    <w:rsid w:val="007678FC"/>
    <w:rsid w:val="00772DB0"/>
    <w:rsid w:val="00775DAE"/>
    <w:rsid w:val="0078279E"/>
    <w:rsid w:val="007A7B13"/>
    <w:rsid w:val="007B5B01"/>
    <w:rsid w:val="007D7B2F"/>
    <w:rsid w:val="008A2646"/>
    <w:rsid w:val="008F276C"/>
    <w:rsid w:val="008F6470"/>
    <w:rsid w:val="00910A54"/>
    <w:rsid w:val="0091414D"/>
    <w:rsid w:val="00920C49"/>
    <w:rsid w:val="00961B66"/>
    <w:rsid w:val="00966772"/>
    <w:rsid w:val="009709EB"/>
    <w:rsid w:val="0097312C"/>
    <w:rsid w:val="009B5EE2"/>
    <w:rsid w:val="00A628DD"/>
    <w:rsid w:val="00A8230E"/>
    <w:rsid w:val="00AA2639"/>
    <w:rsid w:val="00AB4ADD"/>
    <w:rsid w:val="00AC2A01"/>
    <w:rsid w:val="00B02828"/>
    <w:rsid w:val="00B55F19"/>
    <w:rsid w:val="00B62090"/>
    <w:rsid w:val="00B816FE"/>
    <w:rsid w:val="00B82A02"/>
    <w:rsid w:val="00B92E34"/>
    <w:rsid w:val="00BA0A78"/>
    <w:rsid w:val="00BD0233"/>
    <w:rsid w:val="00BF56A7"/>
    <w:rsid w:val="00C3581B"/>
    <w:rsid w:val="00C429EC"/>
    <w:rsid w:val="00C569E1"/>
    <w:rsid w:val="00C8501E"/>
    <w:rsid w:val="00C9547F"/>
    <w:rsid w:val="00CA4B26"/>
    <w:rsid w:val="00D03D9E"/>
    <w:rsid w:val="00D2514B"/>
    <w:rsid w:val="00D2723A"/>
    <w:rsid w:val="00D27333"/>
    <w:rsid w:val="00D4085B"/>
    <w:rsid w:val="00D42D59"/>
    <w:rsid w:val="00D64AD5"/>
    <w:rsid w:val="00DD1C8E"/>
    <w:rsid w:val="00DF1873"/>
    <w:rsid w:val="00DF6963"/>
    <w:rsid w:val="00E27FAF"/>
    <w:rsid w:val="00E73EC6"/>
    <w:rsid w:val="00EE60E2"/>
    <w:rsid w:val="00EF225D"/>
    <w:rsid w:val="00F1240C"/>
    <w:rsid w:val="00F53FAE"/>
    <w:rsid w:val="00FF7E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ecimalSymbol w:val="."/>
  <w:listSeparator w:val=","/>
  <w14:docId w14:val="73FFC736"/>
  <w15:docId w15:val="{865D10BB-03FD-4F8C-BFD6-CB5972E2B0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7223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372232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ListParagraph">
    <w:name w:val="List Paragraph"/>
    <w:basedOn w:val="Normal"/>
    <w:uiPriority w:val="34"/>
    <w:qFormat/>
    <w:rsid w:val="00C8501E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D7B2F"/>
  </w:style>
  <w:style w:type="paragraph" w:styleId="Footer">
    <w:name w:val="footer"/>
    <w:basedOn w:val="Normal"/>
    <w:link w:val="FooterChar"/>
    <w:uiPriority w:val="99"/>
    <w:unhideWhenUsed/>
    <w:rsid w:val="007D7B2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D7B2F"/>
  </w:style>
  <w:style w:type="paragraph" w:styleId="BalloonText">
    <w:name w:val="Balloon Text"/>
    <w:basedOn w:val="Normal"/>
    <w:link w:val="BalloonTextChar"/>
    <w:uiPriority w:val="99"/>
    <w:semiHidden/>
    <w:unhideWhenUsed/>
    <w:rsid w:val="007D7B2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D7B2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12426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fontTable" Target="fontTable.xml"/><Relationship Id="rId5" Type="http://schemas.openxmlformats.org/officeDocument/2006/relationships/styles" Target="styles.xml"/><Relationship Id="rId10" Type="http://schemas.openxmlformats.org/officeDocument/2006/relationships/header" Target="header1.xml"/><Relationship Id="rId4" Type="http://schemas.openxmlformats.org/officeDocument/2006/relationships/numbering" Target="numbering.xml"/><Relationship Id="rId9" Type="http://schemas.openxmlformats.org/officeDocument/2006/relationships/endnotes" Target="endnot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BECCEF25E71A14495A6BC3E9184F559" ma:contentTypeVersion="9" ma:contentTypeDescription="Create a new document." ma:contentTypeScope="" ma:versionID="5d66c4acee5ba261037f09562b712d8d">
  <xsd:schema xmlns:xsd="http://www.w3.org/2001/XMLSchema" xmlns:xs="http://www.w3.org/2001/XMLSchema" xmlns:p="http://schemas.microsoft.com/office/2006/metadata/properties" xmlns:ns2="97e0f380-adbb-42d9-8588-091a2fe9696c" targetNamespace="http://schemas.microsoft.com/office/2006/metadata/properties" ma:root="true" ma:fieldsID="d53a353469e823735fbc421f159dbffe" ns2:_="">
    <xsd:import namespace="97e0f380-adbb-42d9-8588-091a2fe9696c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e0f380-adbb-42d9-8588-091a2fe9696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03293C03-DA56-43EB-9756-C5CE930BBC0B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7D95164-B65A-4B1C-A291-F9C62C2CE35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7e0f380-adbb-42d9-8588-091a2fe9696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A765422-2918-4061-923B-48672C36AB7F}">
  <ds:schemaRefs>
    <ds:schemaRef ds:uri="http://purl.org/dc/terms/"/>
    <ds:schemaRef ds:uri="http://schemas.openxmlformats.org/package/2006/metadata/core-properties"/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97e0f380-adbb-42d9-8588-091a2fe9696c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AE3E2304</Template>
  <TotalTime>2</TotalTime>
  <Pages>3</Pages>
  <Words>392</Words>
  <Characters>2240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RM Education</Company>
  <LinksUpToDate>false</LinksUpToDate>
  <CharactersWithSpaces>2627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Tsagkadakis N</dc:creator>
  <cp:keywords/>
  <dc:description/>
  <cp:lastModifiedBy>Wake J</cp:lastModifiedBy>
  <cp:revision>4</cp:revision>
  <cp:lastPrinted>2020-02-12T07:32:00Z</cp:lastPrinted>
  <dcterms:created xsi:type="dcterms:W3CDTF">2021-08-27T15:02:00Z</dcterms:created>
  <dcterms:modified xsi:type="dcterms:W3CDTF">2021-08-31T09:23:00Z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0x0101004BECCEF25E71A14495A6BC3E9184F559</vt:lpwstr>
  </property>
</Properties>
</file>